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BA1" w:rsidRDefault="00936C4D" w:rsidP="00936C4D">
      <w:pPr>
        <w:spacing w:after="0"/>
        <w:ind w:firstLine="708"/>
        <w:rPr>
          <w:rFonts w:ascii="Times New Roman" w:hAnsi="Times New Roman" w:cs="Times New Roman"/>
          <w:bCs/>
          <w:sz w:val="28"/>
          <w:szCs w:val="28"/>
        </w:rPr>
      </w:pPr>
      <w:bookmarkStart w:id="0" w:name="_GoBack"/>
      <w:bookmarkEnd w:id="0"/>
      <w:r w:rsidRPr="00936C4D">
        <w:rPr>
          <w:rFonts w:ascii="Times New Roman" w:hAnsi="Times New Roman" w:cs="Times New Roman"/>
          <w:bCs/>
          <w:sz w:val="28"/>
          <w:szCs w:val="28"/>
        </w:rPr>
        <w:t xml:space="preserve">                                                       </w:t>
      </w:r>
    </w:p>
    <w:p w:rsidR="00936C4D" w:rsidRPr="00936C4D" w:rsidRDefault="00DE3BA1" w:rsidP="00936C4D">
      <w:pPr>
        <w:spacing w:after="0"/>
        <w:ind w:firstLine="708"/>
        <w:rPr>
          <w:rFonts w:ascii="Times New Roman" w:hAnsi="Times New Roman" w:cs="Times New Roman"/>
          <w:bCs/>
          <w:sz w:val="28"/>
          <w:szCs w:val="28"/>
        </w:rPr>
      </w:pPr>
      <w:r>
        <w:rPr>
          <w:rFonts w:ascii="Times New Roman" w:hAnsi="Times New Roman" w:cs="Times New Roman"/>
          <w:bCs/>
          <w:sz w:val="28"/>
          <w:szCs w:val="28"/>
        </w:rPr>
        <w:t xml:space="preserve">                                                    </w:t>
      </w:r>
      <w:r w:rsidR="00936C4D" w:rsidRPr="00936C4D">
        <w:rPr>
          <w:rFonts w:ascii="Times New Roman" w:hAnsi="Times New Roman" w:cs="Times New Roman"/>
          <w:bCs/>
          <w:sz w:val="28"/>
          <w:szCs w:val="28"/>
        </w:rPr>
        <w:t xml:space="preserve">  </w:t>
      </w:r>
      <w:r w:rsidR="00936C4D" w:rsidRPr="00936C4D">
        <w:rPr>
          <w:rFonts w:ascii="Times New Roman" w:hAnsi="Times New Roman" w:cs="Times New Roman"/>
          <w:noProof/>
          <w:sz w:val="28"/>
          <w:szCs w:val="28"/>
          <w:lang w:eastAsia="ru-RU"/>
        </w:rPr>
        <w:drawing>
          <wp:inline distT="0" distB="0" distL="0" distR="0" wp14:anchorId="0A7B6E0B" wp14:editId="3C395CA9">
            <wp:extent cx="6381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42950"/>
                    </a:xfrm>
                    <a:prstGeom prst="rect">
                      <a:avLst/>
                    </a:prstGeom>
                    <a:solidFill>
                      <a:srgbClr val="FFFFFF"/>
                    </a:solidFill>
                    <a:ln>
                      <a:noFill/>
                    </a:ln>
                  </pic:spPr>
                </pic:pic>
              </a:graphicData>
            </a:graphic>
          </wp:inline>
        </w:drawing>
      </w:r>
    </w:p>
    <w:p w:rsidR="00936C4D" w:rsidRPr="00936C4D" w:rsidRDefault="00936C4D" w:rsidP="00936C4D">
      <w:pPr>
        <w:spacing w:after="0"/>
        <w:jc w:val="center"/>
        <w:rPr>
          <w:rFonts w:ascii="Times New Roman" w:hAnsi="Times New Roman" w:cs="Times New Roman"/>
          <w:b/>
          <w:bCs/>
          <w:sz w:val="28"/>
          <w:szCs w:val="28"/>
        </w:rPr>
      </w:pPr>
      <w:r w:rsidRPr="00936C4D">
        <w:rPr>
          <w:rFonts w:ascii="Times New Roman" w:hAnsi="Times New Roman" w:cs="Times New Roman"/>
          <w:b/>
          <w:bCs/>
          <w:sz w:val="28"/>
          <w:szCs w:val="28"/>
        </w:rPr>
        <w:t>РЕСПУБЛИКА КРЫМ</w:t>
      </w:r>
    </w:p>
    <w:p w:rsidR="00936C4D" w:rsidRPr="00936C4D" w:rsidRDefault="00936C4D" w:rsidP="00936C4D">
      <w:pPr>
        <w:spacing w:after="0"/>
        <w:jc w:val="center"/>
        <w:rPr>
          <w:rFonts w:ascii="Times New Roman" w:hAnsi="Times New Roman" w:cs="Times New Roman"/>
          <w:b/>
          <w:bCs/>
          <w:sz w:val="28"/>
          <w:szCs w:val="28"/>
        </w:rPr>
      </w:pPr>
      <w:r w:rsidRPr="00936C4D">
        <w:rPr>
          <w:rFonts w:ascii="Times New Roman" w:hAnsi="Times New Roman" w:cs="Times New Roman"/>
          <w:b/>
          <w:bCs/>
          <w:sz w:val="28"/>
          <w:szCs w:val="28"/>
        </w:rPr>
        <w:t>БАХЧИСАРАЙСКИЙ РАЙОН</w:t>
      </w:r>
    </w:p>
    <w:p w:rsidR="00936C4D" w:rsidRPr="00936C4D" w:rsidRDefault="00936C4D" w:rsidP="00936C4D">
      <w:pPr>
        <w:spacing w:after="0"/>
        <w:jc w:val="center"/>
        <w:rPr>
          <w:rFonts w:ascii="Times New Roman" w:hAnsi="Times New Roman" w:cs="Times New Roman"/>
          <w:b/>
          <w:bCs/>
          <w:sz w:val="28"/>
          <w:szCs w:val="28"/>
        </w:rPr>
      </w:pPr>
      <w:r w:rsidRPr="00936C4D">
        <w:rPr>
          <w:rFonts w:ascii="Times New Roman" w:hAnsi="Times New Roman" w:cs="Times New Roman"/>
          <w:b/>
          <w:bCs/>
          <w:sz w:val="28"/>
          <w:szCs w:val="28"/>
        </w:rPr>
        <w:t>ВИЛИНСКИЙ СЕЛЬСКИЙ СОВЕТ</w:t>
      </w:r>
    </w:p>
    <w:p w:rsidR="00936C4D" w:rsidRPr="00936C4D" w:rsidRDefault="00936C4D" w:rsidP="00936C4D">
      <w:pPr>
        <w:spacing w:after="0"/>
        <w:jc w:val="center"/>
        <w:rPr>
          <w:rFonts w:ascii="Times New Roman" w:hAnsi="Times New Roman" w:cs="Times New Roman"/>
          <w:b/>
          <w:bCs/>
          <w:sz w:val="28"/>
          <w:szCs w:val="28"/>
        </w:rPr>
      </w:pPr>
      <w:r>
        <w:rPr>
          <w:rFonts w:ascii="Times New Roman" w:hAnsi="Times New Roman" w:cs="Times New Roman"/>
          <w:b/>
          <w:bCs/>
          <w:sz w:val="28"/>
          <w:szCs w:val="28"/>
        </w:rPr>
        <w:t>22</w:t>
      </w:r>
      <w:r w:rsidRPr="00936C4D">
        <w:rPr>
          <w:rFonts w:ascii="Times New Roman" w:hAnsi="Times New Roman" w:cs="Times New Roman"/>
          <w:b/>
          <w:bCs/>
          <w:sz w:val="28"/>
          <w:szCs w:val="28"/>
        </w:rPr>
        <w:t>-я сессия 3-го созыва</w:t>
      </w:r>
    </w:p>
    <w:p w:rsidR="00936C4D" w:rsidRPr="00936C4D" w:rsidRDefault="00936C4D" w:rsidP="00936C4D">
      <w:pPr>
        <w:spacing w:after="0"/>
        <w:jc w:val="center"/>
        <w:rPr>
          <w:rFonts w:ascii="Times New Roman" w:hAnsi="Times New Roman" w:cs="Times New Roman"/>
          <w:b/>
          <w:bCs/>
          <w:sz w:val="28"/>
          <w:szCs w:val="28"/>
        </w:rPr>
      </w:pPr>
      <w:r w:rsidRPr="00936C4D">
        <w:rPr>
          <w:rFonts w:ascii="Times New Roman" w:hAnsi="Times New Roman" w:cs="Times New Roman"/>
          <w:b/>
          <w:bCs/>
          <w:color w:val="FF0000"/>
          <w:sz w:val="28"/>
          <w:szCs w:val="28"/>
        </w:rPr>
        <w:t xml:space="preserve"> </w:t>
      </w:r>
      <w:r w:rsidRPr="00936C4D">
        <w:rPr>
          <w:rFonts w:ascii="Times New Roman" w:hAnsi="Times New Roman" w:cs="Times New Roman"/>
          <w:b/>
          <w:bCs/>
          <w:sz w:val="28"/>
          <w:szCs w:val="28"/>
        </w:rPr>
        <w:t>РЕШЕНИЕ</w:t>
      </w:r>
    </w:p>
    <w:p w:rsidR="00936C4D" w:rsidRPr="00936C4D" w:rsidRDefault="00936C4D" w:rsidP="00936C4D">
      <w:pPr>
        <w:spacing w:after="0"/>
        <w:jc w:val="center"/>
        <w:rPr>
          <w:rFonts w:ascii="Times New Roman" w:hAnsi="Times New Roman" w:cs="Times New Roman"/>
          <w:spacing w:val="-4"/>
          <w:sz w:val="28"/>
          <w:szCs w:val="28"/>
        </w:rPr>
      </w:pPr>
    </w:p>
    <w:p w:rsidR="004D7D1C" w:rsidRPr="00CB2D77" w:rsidRDefault="00936C4D" w:rsidP="00CB2D77">
      <w:pPr>
        <w:spacing w:after="0"/>
        <w:rPr>
          <w:rFonts w:ascii="Times New Roman" w:hAnsi="Times New Roman" w:cs="Times New Roman"/>
          <w:b/>
          <w:spacing w:val="-4"/>
          <w:sz w:val="28"/>
          <w:szCs w:val="28"/>
        </w:rPr>
      </w:pPr>
      <w:r w:rsidRPr="00936C4D">
        <w:rPr>
          <w:rFonts w:ascii="Times New Roman" w:hAnsi="Times New Roman" w:cs="Times New Roman"/>
          <w:b/>
          <w:spacing w:val="-4"/>
          <w:sz w:val="28"/>
          <w:szCs w:val="28"/>
        </w:rPr>
        <w:t>13.0</w:t>
      </w:r>
      <w:r>
        <w:rPr>
          <w:rFonts w:ascii="Times New Roman" w:hAnsi="Times New Roman" w:cs="Times New Roman"/>
          <w:b/>
          <w:spacing w:val="-4"/>
          <w:sz w:val="28"/>
          <w:szCs w:val="28"/>
        </w:rPr>
        <w:t>3</w:t>
      </w:r>
      <w:r w:rsidRPr="00936C4D">
        <w:rPr>
          <w:rFonts w:ascii="Times New Roman" w:hAnsi="Times New Roman" w:cs="Times New Roman"/>
          <w:b/>
          <w:spacing w:val="-4"/>
          <w:sz w:val="28"/>
          <w:szCs w:val="28"/>
        </w:rPr>
        <w:t>.2026года</w:t>
      </w:r>
      <w:r w:rsidRPr="00936C4D">
        <w:rPr>
          <w:rFonts w:ascii="Times New Roman" w:hAnsi="Times New Roman" w:cs="Times New Roman"/>
          <w:b/>
          <w:spacing w:val="-4"/>
          <w:sz w:val="28"/>
          <w:szCs w:val="28"/>
        </w:rPr>
        <w:tab/>
      </w:r>
      <w:r w:rsidRPr="00936C4D">
        <w:rPr>
          <w:rFonts w:ascii="Times New Roman" w:hAnsi="Times New Roman" w:cs="Times New Roman"/>
          <w:b/>
          <w:spacing w:val="-4"/>
          <w:sz w:val="28"/>
          <w:szCs w:val="28"/>
        </w:rPr>
        <w:tab/>
      </w:r>
      <w:r w:rsidRPr="00936C4D">
        <w:rPr>
          <w:rFonts w:ascii="Times New Roman" w:hAnsi="Times New Roman" w:cs="Times New Roman"/>
          <w:b/>
          <w:spacing w:val="-4"/>
          <w:sz w:val="28"/>
          <w:szCs w:val="28"/>
        </w:rPr>
        <w:tab/>
      </w:r>
      <w:r w:rsidRPr="00936C4D">
        <w:rPr>
          <w:rFonts w:ascii="Times New Roman" w:hAnsi="Times New Roman" w:cs="Times New Roman"/>
          <w:b/>
          <w:spacing w:val="-4"/>
          <w:sz w:val="28"/>
          <w:szCs w:val="28"/>
        </w:rPr>
        <w:tab/>
        <w:t>с. Вилино</w:t>
      </w:r>
      <w:r w:rsidRPr="00936C4D">
        <w:rPr>
          <w:rFonts w:ascii="Times New Roman" w:hAnsi="Times New Roman" w:cs="Times New Roman"/>
          <w:b/>
          <w:spacing w:val="-4"/>
          <w:sz w:val="28"/>
          <w:szCs w:val="28"/>
        </w:rPr>
        <w:tab/>
      </w:r>
      <w:r w:rsidRPr="00936C4D">
        <w:rPr>
          <w:rFonts w:ascii="Times New Roman" w:hAnsi="Times New Roman" w:cs="Times New Roman"/>
          <w:b/>
          <w:spacing w:val="-4"/>
          <w:sz w:val="28"/>
          <w:szCs w:val="28"/>
        </w:rPr>
        <w:tab/>
      </w:r>
      <w:r w:rsidRPr="00936C4D">
        <w:rPr>
          <w:rFonts w:ascii="Times New Roman" w:hAnsi="Times New Roman" w:cs="Times New Roman"/>
          <w:b/>
          <w:spacing w:val="-4"/>
          <w:sz w:val="28"/>
          <w:szCs w:val="28"/>
        </w:rPr>
        <w:tab/>
        <w:t xml:space="preserve"> № </w:t>
      </w:r>
      <w:r w:rsidR="00DE3BA1">
        <w:rPr>
          <w:rFonts w:ascii="Times New Roman" w:hAnsi="Times New Roman" w:cs="Times New Roman"/>
          <w:b/>
          <w:spacing w:val="-4"/>
          <w:sz w:val="28"/>
          <w:szCs w:val="28"/>
        </w:rPr>
        <w:t>63</w:t>
      </w:r>
    </w:p>
    <w:p w:rsidR="0038452F" w:rsidRDefault="0038452F" w:rsidP="0038452F">
      <w:pPr>
        <w:spacing w:after="0" w:line="240" w:lineRule="auto"/>
        <w:rPr>
          <w:rFonts w:ascii="Times New Roman" w:eastAsia="Times New Roman" w:hAnsi="Times New Roman" w:cs="Times New Roman"/>
          <w:color w:val="000000"/>
          <w:sz w:val="28"/>
          <w:szCs w:val="20"/>
          <w:lang w:eastAsia="ru-RU"/>
        </w:rPr>
      </w:pPr>
    </w:p>
    <w:p w:rsidR="0038452F" w:rsidRDefault="0038452F" w:rsidP="0038452F">
      <w:pPr>
        <w:spacing w:after="0" w:line="240" w:lineRule="auto"/>
        <w:rPr>
          <w:rFonts w:ascii="Times New Roman" w:eastAsia="Times New Roman" w:hAnsi="Times New Roman" w:cs="Times New Roman"/>
          <w:color w:val="000000"/>
          <w:sz w:val="28"/>
          <w:szCs w:val="20"/>
          <w:lang w:eastAsia="ru-RU"/>
        </w:rPr>
      </w:pPr>
    </w:p>
    <w:p w:rsidR="0038452F" w:rsidRPr="003052D0" w:rsidRDefault="0038452F" w:rsidP="003052D0">
      <w:pPr>
        <w:spacing w:after="0" w:line="240" w:lineRule="auto"/>
        <w:jc w:val="center"/>
        <w:rPr>
          <w:rFonts w:ascii="Times New Roman" w:eastAsia="Times New Roman" w:hAnsi="Times New Roman" w:cs="Times New Roman"/>
          <w:b/>
          <w:i/>
          <w:color w:val="000000"/>
          <w:sz w:val="28"/>
          <w:szCs w:val="20"/>
          <w:lang w:eastAsia="ru-RU"/>
        </w:rPr>
      </w:pPr>
      <w:r w:rsidRPr="003052D0">
        <w:rPr>
          <w:rFonts w:ascii="Times New Roman" w:eastAsia="Times New Roman" w:hAnsi="Times New Roman" w:cs="Times New Roman"/>
          <w:b/>
          <w:i/>
          <w:color w:val="000000"/>
          <w:sz w:val="28"/>
          <w:szCs w:val="20"/>
          <w:lang w:eastAsia="ru-RU"/>
        </w:rPr>
        <w:t xml:space="preserve">О внесении изменений в решение Вилинского сельского совета Бахчисарайского района Республики Крым </w:t>
      </w:r>
      <w:r w:rsidR="00666FDF" w:rsidRPr="003052D0">
        <w:rPr>
          <w:rFonts w:ascii="Times New Roman" w:eastAsia="Times New Roman" w:hAnsi="Times New Roman" w:cs="Times New Roman"/>
          <w:b/>
          <w:i/>
          <w:color w:val="000000"/>
          <w:sz w:val="28"/>
          <w:szCs w:val="20"/>
          <w:lang w:eastAsia="ru-RU"/>
        </w:rPr>
        <w:t>от 27.03.2025 года №27 «Об утверждении Положения о муниципальном контроле в сфере благоустройства</w:t>
      </w:r>
      <w:r w:rsidR="00D82B80" w:rsidRPr="003052D0">
        <w:rPr>
          <w:rFonts w:ascii="Times New Roman" w:eastAsia="Times New Roman" w:hAnsi="Times New Roman" w:cs="Times New Roman"/>
          <w:b/>
          <w:i/>
          <w:color w:val="000000"/>
          <w:sz w:val="28"/>
          <w:szCs w:val="20"/>
          <w:lang w:eastAsia="ru-RU"/>
        </w:rPr>
        <w:t xml:space="preserve"> в Вилинском сельском поселении Бахчисарайского района Республики Крым»</w:t>
      </w:r>
    </w:p>
    <w:p w:rsidR="004D7D1C" w:rsidRPr="003052D0" w:rsidRDefault="004D7D1C" w:rsidP="003052D0">
      <w:pPr>
        <w:spacing w:after="0" w:line="240" w:lineRule="auto"/>
        <w:jc w:val="center"/>
        <w:rPr>
          <w:rFonts w:ascii="Times New Roman" w:eastAsia="Times New Roman" w:hAnsi="Times New Roman" w:cs="Times New Roman"/>
          <w:b/>
          <w:bCs/>
          <w:i/>
          <w:color w:val="000000"/>
          <w:sz w:val="28"/>
          <w:szCs w:val="20"/>
          <w:lang w:eastAsia="ru-RU"/>
        </w:rPr>
      </w:pPr>
    </w:p>
    <w:p w:rsidR="004D7D1C" w:rsidRPr="003052D0" w:rsidRDefault="004D7D1C" w:rsidP="003052D0">
      <w:pPr>
        <w:autoSpaceDE w:val="0"/>
        <w:autoSpaceDN w:val="0"/>
        <w:adjustRightInd w:val="0"/>
        <w:spacing w:after="0" w:line="240" w:lineRule="auto"/>
        <w:ind w:rightChars="2339" w:right="5146"/>
        <w:jc w:val="center"/>
        <w:rPr>
          <w:rFonts w:ascii="Times New Roman" w:eastAsia="Lucida Sans Unicode" w:hAnsi="Times New Roman" w:cs="Times New Roman"/>
          <w:b/>
          <w:i/>
          <w:kern w:val="2"/>
          <w:sz w:val="28"/>
          <w:szCs w:val="28"/>
          <w:lang w:bidi="en-US"/>
        </w:rPr>
      </w:pPr>
    </w:p>
    <w:p w:rsidR="004D7D1C" w:rsidRPr="003052D0" w:rsidRDefault="004D7D1C" w:rsidP="003052D0">
      <w:pPr>
        <w:autoSpaceDE w:val="0"/>
        <w:autoSpaceDN w:val="0"/>
        <w:adjustRightInd w:val="0"/>
        <w:spacing w:after="0" w:line="240" w:lineRule="auto"/>
        <w:ind w:rightChars="-65" w:right="-143"/>
        <w:jc w:val="center"/>
        <w:rPr>
          <w:rFonts w:ascii="Times New Roman" w:eastAsia="Times New Roman" w:hAnsi="Times New Roman" w:cs="Times New Roman"/>
          <w:b/>
          <w:i/>
          <w:color w:val="000000"/>
          <w:sz w:val="20"/>
          <w:szCs w:val="20"/>
          <w:lang w:eastAsia="ru-RU"/>
        </w:rPr>
      </w:pPr>
    </w:p>
    <w:p w:rsidR="004D7D1C" w:rsidRDefault="00B14247">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В соответствии с Федеральными </w:t>
      </w:r>
      <w:hyperlink r:id="rId8" w:history="1">
        <w:r>
          <w:rPr>
            <w:rFonts w:ascii="Times New Roman" w:eastAsia="Times New Roman" w:hAnsi="Times New Roman" w:cs="Times New Roman"/>
            <w:color w:val="000000"/>
            <w:sz w:val="28"/>
            <w:szCs w:val="20"/>
            <w:lang w:eastAsia="ru-RU"/>
          </w:rPr>
          <w:t>закон</w:t>
        </w:r>
      </w:hyperlink>
      <w:r>
        <w:rPr>
          <w:rFonts w:ascii="Times New Roman" w:eastAsia="Times New Roman" w:hAnsi="Times New Roman" w:cs="Times New Roman"/>
          <w:color w:val="000000"/>
          <w:sz w:val="28"/>
          <w:szCs w:val="20"/>
          <w:lang w:eastAsia="ru-RU"/>
        </w:rPr>
        <w:t xml:space="preserve">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руководствуясь Уставом Вилинского сельского поселения Бахчисарайского района Республики Крым, </w:t>
      </w:r>
      <w:r w:rsidR="0092761D">
        <w:rPr>
          <w:rFonts w:ascii="Times New Roman" w:eastAsia="Times New Roman" w:hAnsi="Times New Roman" w:cs="Times New Roman"/>
          <w:color w:val="000000"/>
          <w:sz w:val="28"/>
          <w:szCs w:val="20"/>
          <w:lang w:eastAsia="ru-RU"/>
        </w:rPr>
        <w:t xml:space="preserve"> </w:t>
      </w:r>
    </w:p>
    <w:p w:rsidR="00DE3BA1" w:rsidRDefault="00DE3BA1">
      <w:pPr>
        <w:widowControl w:val="0"/>
        <w:spacing w:after="0" w:line="240" w:lineRule="auto"/>
        <w:jc w:val="both"/>
        <w:rPr>
          <w:rFonts w:ascii="Times New Roman" w:eastAsia="Times New Roman" w:hAnsi="Times New Roman" w:cs="Times New Roman"/>
          <w:color w:val="000000"/>
          <w:sz w:val="28"/>
          <w:szCs w:val="20"/>
          <w:lang w:eastAsia="ru-RU"/>
        </w:rPr>
      </w:pPr>
    </w:p>
    <w:p w:rsidR="004D7D1C" w:rsidRPr="00DE3BA1" w:rsidRDefault="00B14247">
      <w:pPr>
        <w:widowControl w:val="0"/>
        <w:spacing w:after="0" w:line="240" w:lineRule="auto"/>
        <w:jc w:val="both"/>
        <w:rPr>
          <w:rFonts w:ascii="Times New Roman" w:eastAsia="Times New Roman" w:hAnsi="Times New Roman" w:cs="Times New Roman"/>
          <w:b/>
          <w:color w:val="000000"/>
          <w:sz w:val="28"/>
          <w:szCs w:val="20"/>
          <w:lang w:eastAsia="ru-RU"/>
        </w:rPr>
      </w:pPr>
      <w:r w:rsidRPr="00DE3BA1">
        <w:rPr>
          <w:rFonts w:ascii="Times New Roman" w:eastAsia="Times New Roman" w:hAnsi="Times New Roman" w:cs="Times New Roman"/>
          <w:b/>
          <w:color w:val="000000"/>
          <w:sz w:val="28"/>
          <w:szCs w:val="20"/>
          <w:lang w:eastAsia="ru-RU"/>
        </w:rPr>
        <w:t xml:space="preserve">                                       </w:t>
      </w:r>
      <w:r w:rsidR="0092761D" w:rsidRPr="00DE3BA1">
        <w:rPr>
          <w:rFonts w:ascii="Times New Roman" w:eastAsia="Times New Roman" w:hAnsi="Times New Roman" w:cs="Times New Roman"/>
          <w:b/>
          <w:color w:val="000000"/>
          <w:sz w:val="28"/>
          <w:szCs w:val="20"/>
          <w:lang w:eastAsia="ru-RU"/>
        </w:rPr>
        <w:t xml:space="preserve">ВИЛИНСКИЙ СЕЛЬСКИЙ </w:t>
      </w:r>
      <w:r w:rsidRPr="00DE3BA1">
        <w:rPr>
          <w:rFonts w:ascii="Times New Roman" w:eastAsia="Times New Roman" w:hAnsi="Times New Roman" w:cs="Times New Roman"/>
          <w:b/>
          <w:color w:val="000000"/>
          <w:sz w:val="28"/>
          <w:szCs w:val="20"/>
          <w:lang w:eastAsia="ru-RU"/>
        </w:rPr>
        <w:t xml:space="preserve"> РЕШИЛ:</w:t>
      </w:r>
    </w:p>
    <w:p w:rsidR="004D7D1C" w:rsidRDefault="004D7D1C">
      <w:pPr>
        <w:widowControl w:val="0"/>
        <w:spacing w:after="0" w:line="240" w:lineRule="auto"/>
        <w:jc w:val="both"/>
        <w:rPr>
          <w:rFonts w:ascii="Times New Roman" w:eastAsia="Times New Roman" w:hAnsi="Times New Roman" w:cs="Times New Roman"/>
          <w:color w:val="000000"/>
          <w:sz w:val="28"/>
          <w:szCs w:val="20"/>
          <w:lang w:eastAsia="ru-RU"/>
        </w:rPr>
      </w:pPr>
    </w:p>
    <w:p w:rsidR="004D7D1C" w:rsidRDefault="00B14247">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1. Внести в Положение о муниципальном контроле в сфере благоустройства</w:t>
      </w:r>
      <w:r w:rsidRPr="0092761D">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olor w:val="000000"/>
          <w:sz w:val="28"/>
          <w:szCs w:val="20"/>
          <w:lang w:eastAsia="ru-RU"/>
        </w:rPr>
        <w:t>в Вилинском сельском поселении Бахчисарайского района Республики Крым</w:t>
      </w:r>
      <w:r>
        <w:rPr>
          <w:rFonts w:ascii="Times New Roman" w:eastAsia="Times New Roman" w:hAnsi="Times New Roman" w:cs="Times New Roman"/>
          <w:color w:val="000000"/>
          <w:sz w:val="28"/>
          <w:szCs w:val="20"/>
          <w:lang w:eastAsia="ru-RU"/>
        </w:rPr>
        <w:t xml:space="preserve">, утвержденное решением Вилинского сельского Совета Вилинского сельского поселения Бахчисарайского района Республики Крым </w:t>
      </w:r>
      <w:r>
        <w:rPr>
          <w:rFonts w:ascii="Times New Roman" w:eastAsia="Times New Roman" w:hAnsi="Times New Roman"/>
          <w:color w:val="000000"/>
          <w:sz w:val="28"/>
          <w:szCs w:val="20"/>
          <w:lang w:eastAsia="ru-RU"/>
        </w:rPr>
        <w:t>от</w:t>
      </w:r>
      <w:r w:rsidRPr="0092761D">
        <w:rPr>
          <w:rFonts w:ascii="Times New Roman" w:eastAsia="Times New Roman" w:hAnsi="Times New Roman"/>
          <w:color w:val="000000"/>
          <w:sz w:val="28"/>
          <w:szCs w:val="20"/>
          <w:lang w:eastAsia="ru-RU"/>
        </w:rPr>
        <w:t xml:space="preserve"> 27.03.2025 №27</w:t>
      </w:r>
      <w:r>
        <w:rPr>
          <w:rFonts w:ascii="Times New Roman" w:eastAsia="Times New Roman" w:hAnsi="Times New Roman" w:cs="Times New Roman"/>
          <w:color w:val="000000"/>
          <w:sz w:val="28"/>
          <w:szCs w:val="20"/>
          <w:lang w:eastAsia="ru-RU"/>
        </w:rPr>
        <w:t>, следующие изменения:</w:t>
      </w:r>
    </w:p>
    <w:p w:rsidR="004D7D1C" w:rsidRDefault="004D7D1C">
      <w:pPr>
        <w:widowControl w:val="0"/>
        <w:spacing w:after="0" w:line="240" w:lineRule="auto"/>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1.1. абзац шестой подпункта 1.8.1. пункта 1.8. изложить в новой редакции:</w:t>
      </w:r>
    </w:p>
    <w:p w:rsidR="004D7D1C" w:rsidRDefault="004D7D1C">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«5) не препятствовать присутствию контролируемых лиц, их представителей, представителей саморегулируемой организации, если для контролируемого лица </w:t>
      </w:r>
      <w:r>
        <w:rPr>
          <w:rFonts w:ascii="Times New Roman" w:eastAsia="Times New Roman" w:hAnsi="Times New Roman" w:cs="Times New Roman"/>
          <w:color w:val="000000"/>
          <w:sz w:val="28"/>
          <w:szCs w:val="20"/>
          <w:lang w:eastAsia="ru-RU"/>
        </w:rPr>
        <w:lastRenderedPageBreak/>
        <w:t>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w:t>
      </w:r>
      <w:r w:rsidRPr="0092761D">
        <w:rPr>
          <w:rFonts w:ascii="Times New Roman" w:eastAsia="Times New Roman" w:hAnsi="Times New Roman" w:cs="Times New Roman"/>
          <w:color w:val="000000"/>
          <w:sz w:val="28"/>
          <w:szCs w:val="20"/>
          <w:lang w:eastAsia="ru-RU"/>
        </w:rPr>
        <w:t xml:space="preserve"> Крым</w:t>
      </w:r>
      <w:r>
        <w:rPr>
          <w:rFonts w:ascii="Times New Roman" w:eastAsia="Times New Roman" w:hAnsi="Times New Roman" w:cs="Times New Roman"/>
          <w:color w:val="000000"/>
          <w:sz w:val="28"/>
          <w:szCs w:val="20"/>
          <w:lang w:eastAsia="ru-RU"/>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w:t>
      </w:r>
      <w:r w:rsidRPr="0092761D">
        <w:rPr>
          <w:rFonts w:ascii="Times New Roman" w:eastAsia="Times New Roman" w:hAnsi="Times New Roman" w:cs="Times New Roman"/>
          <w:color w:val="000000"/>
          <w:sz w:val="28"/>
          <w:szCs w:val="20"/>
          <w:lang w:eastAsia="ru-RU"/>
        </w:rPr>
        <w:t>2</w:t>
      </w:r>
      <w:r>
        <w:rPr>
          <w:rFonts w:ascii="Times New Roman" w:eastAsia="Times New Roman" w:hAnsi="Times New Roman" w:cs="Times New Roman"/>
          <w:color w:val="000000"/>
          <w:sz w:val="28"/>
          <w:szCs w:val="20"/>
          <w:lang w:eastAsia="ru-RU"/>
        </w:rPr>
        <w:t xml:space="preserve"> 3.3 настоящего Положения, осуществлять консультирование;»;</w:t>
      </w:r>
    </w:p>
    <w:p w:rsidR="004D7D1C" w:rsidRDefault="004D7D1C">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 пункт 2.4. дополнить абзацем третьим следующего содержания:</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«Объект контроля считается отнесенным к одной из категорий риска после внесения сведений в единый реестр видов контроля.»; </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1.3. в абзаце втором подпункта 3.3.2. пункта 3.3. после слов «видео-конференц-связи,» дополнить словами «использования мобильного приложения «Инспектор»»;</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 пункт 3.4. изложить в новой редакции:</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 Профилактический визит</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3.4.3. Обязательный профилактический визит проводится:</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по поручению:</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а) Президента Российской Федерации;</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Обязательный профилактический визит не предусматривает отказ контролируемого лица от его проведения.</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w:t>
      </w:r>
      <w:r>
        <w:rPr>
          <w:rFonts w:ascii="Times New Roman" w:eastAsia="Times New Roman" w:hAnsi="Times New Roman" w:cs="Times New Roman"/>
          <w:color w:val="000000"/>
          <w:sz w:val="28"/>
          <w:szCs w:val="20"/>
          <w:lang w:eastAsia="ru-RU"/>
        </w:rPr>
        <w:lastRenderedPageBreak/>
        <w:t>осуществляются со следующей периодичностью:</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для объектов контроля, отнесенных к категории значительного риска, –  один обязательный профилактический визит в 3 года;</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для объектов контроля, отнесенных к категории среднего риска, – один обязательный профилактический визит в 5 лет;</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3) для объектов контроля, отнесенных к категории умеренного риска, – один обязательный профилактический визит в 6 лет. </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w:t>
      </w:r>
      <w:r>
        <w:rPr>
          <w:rFonts w:ascii="Times New Roman" w:eastAsia="Times New Roman" w:hAnsi="Times New Roman" w:cs="Times New Roman"/>
          <w:color w:val="000000"/>
          <w:sz w:val="28"/>
          <w:szCs w:val="20"/>
          <w:lang w:eastAsia="ru-RU"/>
        </w:rPr>
        <w:lastRenderedPageBreak/>
        <w:t>фиксирование такого согласования.</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3.4.11. Решение об отказе в проведении профилактического визита принимается в следующих случаях:</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от контролируемого лица поступило уведомление об отзыве заявления;</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 в течение года до даты подачи заявления Контрольным органом проведен профилактический визит по ранее поданному заявлению;</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5) контролируемое лицо не соответствует критериям, предусмотренным частью 1 статьи 52.2. Федерального закона № 248-ФЗ.</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3.4.12. Разъяснения и рекомендации, полученные контролируемым лицом в ходе профилактического визита, носят рекомендательный характер.</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1.5. подпункт 4.1.5. пункта 4.1. дополнить абзацем вторым следующего содержания:</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shd w:val="clear" w:color="auto" w:fill="FFFFFF"/>
        <w:spacing w:line="240"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0"/>
          <w:lang w:eastAsia="ru-RU"/>
        </w:rPr>
        <w:t>1.6. под</w:t>
      </w:r>
      <w:r>
        <w:rPr>
          <w:rFonts w:ascii="Times New Roman" w:hAnsi="Times New Roman"/>
          <w:sz w:val="28"/>
          <w:szCs w:val="28"/>
        </w:rPr>
        <w:t>пункт 4.1.7 пункта 4.1. дополнить абзацами четвертым и пятым следующего содержания:</w:t>
      </w:r>
    </w:p>
    <w:p w:rsidR="004D7D1C" w:rsidRDefault="00B1424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«Документы, иные материалы, являющиеся доказательствами нарушения обязательных требований, приобщаются к акту.</w:t>
      </w:r>
    </w:p>
    <w:p w:rsidR="004D7D1C" w:rsidRDefault="00B14247">
      <w:pPr>
        <w:spacing w:after="0" w:line="240" w:lineRule="auto"/>
        <w:ind w:firstLine="567"/>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rsidR="004D7D1C" w:rsidRDefault="004D7D1C">
      <w:pPr>
        <w:spacing w:after="0" w:line="240" w:lineRule="auto"/>
        <w:ind w:firstLine="567"/>
        <w:jc w:val="both"/>
        <w:rPr>
          <w:rFonts w:ascii="Times New Roman" w:hAnsi="Times New Roman"/>
          <w:sz w:val="28"/>
          <w:szCs w:val="28"/>
        </w:rPr>
      </w:pPr>
    </w:p>
    <w:p w:rsidR="004D7D1C" w:rsidRDefault="00B14247">
      <w:pPr>
        <w:spacing w:after="0" w:line="240" w:lineRule="auto"/>
        <w:ind w:firstLineChars="125" w:firstLine="350"/>
        <w:jc w:val="both"/>
        <w:rPr>
          <w:rFonts w:ascii="Times New Roman" w:hAnsi="Times New Roman"/>
          <w:sz w:val="28"/>
          <w:szCs w:val="28"/>
        </w:rPr>
      </w:pPr>
      <w:r>
        <w:rPr>
          <w:rFonts w:ascii="Times New Roman" w:hAnsi="Times New Roman"/>
          <w:sz w:val="28"/>
          <w:szCs w:val="28"/>
        </w:rPr>
        <w:t>1.7. подпункты 4.1.8 и 4.1.9 пункта 4.1 изложить в следующей редакции:</w:t>
      </w:r>
    </w:p>
    <w:p w:rsidR="004D7D1C" w:rsidRDefault="004D7D1C">
      <w:pPr>
        <w:spacing w:after="0" w:line="240" w:lineRule="auto"/>
        <w:ind w:firstLineChars="125" w:firstLine="350"/>
        <w:jc w:val="both"/>
        <w:rPr>
          <w:rFonts w:ascii="Times New Roman" w:hAnsi="Times New Roman"/>
          <w:sz w:val="28"/>
          <w:szCs w:val="28"/>
        </w:rPr>
      </w:pPr>
    </w:p>
    <w:p w:rsidR="004D7D1C" w:rsidRDefault="00B14247">
      <w:pPr>
        <w:spacing w:after="0" w:line="240" w:lineRule="auto"/>
        <w:ind w:firstLineChars="125" w:firstLine="350"/>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4D7D1C" w:rsidRDefault="00B14247">
      <w:pPr>
        <w:spacing w:after="0" w:line="240" w:lineRule="auto"/>
        <w:ind w:firstLineChars="125" w:firstLine="350"/>
        <w:jc w:val="both"/>
        <w:rPr>
          <w:rFonts w:ascii="Times New Roman" w:hAnsi="Times New Roman"/>
          <w:sz w:val="28"/>
          <w:szCs w:val="28"/>
        </w:rPr>
      </w:pPr>
      <w:r>
        <w:rPr>
          <w:rFonts w:ascii="Times New Roman" w:hAnsi="Times New Roman"/>
          <w:sz w:val="28"/>
          <w:szCs w:val="28"/>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rsidR="004D7D1C" w:rsidRDefault="004D7D1C">
      <w:pPr>
        <w:spacing w:after="0" w:line="240" w:lineRule="auto"/>
        <w:ind w:firstLineChars="125" w:firstLine="350"/>
        <w:jc w:val="both"/>
        <w:rPr>
          <w:rFonts w:ascii="Times New Roman" w:hAnsi="Times New Roman"/>
          <w:sz w:val="28"/>
          <w:szCs w:val="28"/>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 подпункт 4.1.11. пункта 4.1 изложить в новой редакции:</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pStyle w:val="ConsPlusNormal"/>
        <w:ind w:firstLine="567"/>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bookmarkStart w:id="1" w:name="Par1"/>
      <w:bookmarkEnd w:id="1"/>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cs="Times New Roman"/>
          <w:color w:val="000000"/>
          <w:sz w:val="28"/>
          <w:szCs w:val="20"/>
          <w:lang w:eastAsia="ru-RU"/>
        </w:rPr>
        <w:t>;</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1.9.  подпункт 4.1.12. пункта 4.1 изложить в новой редакции:</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pStyle w:val="ConsPlusNormal"/>
        <w:tabs>
          <w:tab w:val="left" w:pos="284"/>
        </w:tabs>
        <w:ind w:firstLine="567"/>
        <w:jc w:val="both"/>
        <w:rPr>
          <w:sz w:val="28"/>
        </w:rPr>
      </w:pPr>
      <w:r>
        <w:rPr>
          <w:sz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w:t>
      </w:r>
      <w:r>
        <w:rPr>
          <w:sz w:val="28"/>
        </w:rPr>
        <w:lastRenderedPageBreak/>
        <w:t>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rsidR="004D7D1C" w:rsidRDefault="004D7D1C">
      <w:pPr>
        <w:pStyle w:val="ConsPlusNormal"/>
        <w:tabs>
          <w:tab w:val="left" w:pos="284"/>
        </w:tabs>
        <w:ind w:firstLine="567"/>
        <w:jc w:val="both"/>
        <w:rPr>
          <w:sz w:val="28"/>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1.10. пункт 4.2. дополнить подпунктами 4.2.4-4.2.10. следующего содержания:</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spacing w:after="0" w:line="240" w:lineRule="auto"/>
        <w:ind w:firstLine="567"/>
        <w:jc w:val="both"/>
        <w:rPr>
          <w:rFonts w:ascii="Times New Roman" w:hAnsi="Times New Roman"/>
          <w:sz w:val="28"/>
        </w:rPr>
      </w:pPr>
      <w:r>
        <w:rPr>
          <w:rFonts w:ascii="Times New Roman" w:eastAsia="Times New Roman" w:hAnsi="Times New Roman" w:cs="Times New Roman"/>
          <w:color w:val="000000"/>
          <w:sz w:val="28"/>
          <w:szCs w:val="20"/>
          <w:lang w:eastAsia="ru-RU"/>
        </w:rPr>
        <w:t xml:space="preserve"> «</w:t>
      </w:r>
      <w:r>
        <w:rPr>
          <w:rFonts w:ascii="Times New Roman" w:hAnsi="Times New Roman"/>
          <w:sz w:val="28"/>
        </w:rPr>
        <w:t>4.2.4. Соглашение должно включать:</w:t>
      </w:r>
    </w:p>
    <w:p w:rsidR="004D7D1C" w:rsidRDefault="00B14247">
      <w:pPr>
        <w:spacing w:after="0" w:line="240" w:lineRule="auto"/>
        <w:ind w:firstLine="567"/>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4D7D1C" w:rsidRDefault="00B14247">
      <w:pPr>
        <w:spacing w:after="0" w:line="240" w:lineRule="auto"/>
        <w:ind w:firstLine="567"/>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D7D1C" w:rsidRDefault="00B14247">
      <w:pPr>
        <w:spacing w:after="0" w:line="240" w:lineRule="auto"/>
        <w:ind w:firstLine="567"/>
        <w:jc w:val="both"/>
        <w:rPr>
          <w:rFonts w:ascii="Times New Roman" w:hAnsi="Times New Roman"/>
          <w:sz w:val="28"/>
        </w:rPr>
      </w:pPr>
      <w:r>
        <w:rPr>
          <w:rFonts w:ascii="Times New Roman" w:hAnsi="Times New Roman"/>
          <w:sz w:val="28"/>
        </w:rPr>
        <w:t>3) срок исполнения соглашения.</w:t>
      </w:r>
    </w:p>
    <w:p w:rsidR="004D7D1C" w:rsidRDefault="00B14247">
      <w:pPr>
        <w:spacing w:after="0" w:line="240" w:lineRule="auto"/>
        <w:ind w:firstLine="567"/>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4D7D1C" w:rsidRDefault="00B14247">
      <w:pPr>
        <w:pStyle w:val="a4"/>
        <w:tabs>
          <w:tab w:val="left" w:pos="1134"/>
        </w:tabs>
        <w:spacing w:after="0" w:line="240" w:lineRule="auto"/>
        <w:ind w:left="0" w:firstLine="567"/>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D7D1C" w:rsidRDefault="00B14247">
      <w:pPr>
        <w:pStyle w:val="HTML"/>
        <w:spacing w:after="0" w:line="240" w:lineRule="auto"/>
        <w:ind w:firstLine="567"/>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4D7D1C" w:rsidRDefault="00B14247">
      <w:pPr>
        <w:pStyle w:val="ConsPlusNormal"/>
        <w:ind w:firstLine="567"/>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D7D1C" w:rsidRDefault="00B14247">
      <w:pPr>
        <w:pStyle w:val="ConsPlusNormal"/>
        <w:ind w:firstLine="567"/>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4D7D1C" w:rsidRDefault="00B14247">
      <w:pPr>
        <w:pStyle w:val="HTML"/>
        <w:spacing w:after="0" w:line="240" w:lineRule="auto"/>
        <w:ind w:firstLine="567"/>
        <w:jc w:val="both"/>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rsidR="004D7D1C" w:rsidRDefault="00B14247">
      <w:pPr>
        <w:pStyle w:val="HTML"/>
        <w:spacing w:after="0" w:line="240" w:lineRule="auto"/>
        <w:ind w:firstLine="567"/>
        <w:jc w:val="both"/>
        <w:rPr>
          <w:rFonts w:ascii="Times New Roman" w:hAnsi="Times New Roman"/>
          <w:sz w:val="28"/>
        </w:rPr>
      </w:pPr>
      <w:r>
        <w:rPr>
          <w:rFonts w:ascii="Times New Roman" w:hAnsi="Times New Roman"/>
          <w:sz w:val="28"/>
        </w:rPr>
        <w:t xml:space="preserve">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w:t>
      </w:r>
      <w:r>
        <w:rPr>
          <w:rFonts w:ascii="Times New Roman" w:hAnsi="Times New Roman"/>
          <w:sz w:val="28"/>
        </w:rPr>
        <w:lastRenderedPageBreak/>
        <w:t>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4D7D1C" w:rsidRDefault="00B14247">
      <w:pPr>
        <w:pStyle w:val="HTML"/>
        <w:spacing w:after="0" w:line="240" w:lineRule="auto"/>
        <w:ind w:firstLine="567"/>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D7D1C" w:rsidRDefault="00B14247">
      <w:pPr>
        <w:pStyle w:val="HTML"/>
        <w:spacing w:after="0" w:line="240" w:lineRule="auto"/>
        <w:ind w:firstLine="567"/>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D7D1C" w:rsidRDefault="00B14247">
      <w:pPr>
        <w:pStyle w:val="HTML"/>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eastAsia="Times New Roman" w:hAnsi="Times New Roman" w:cs="Times New Roman"/>
          <w:color w:val="000000"/>
          <w:sz w:val="28"/>
          <w:szCs w:val="20"/>
          <w:lang w:eastAsia="ru-RU"/>
        </w:rPr>
        <w:t>»;</w:t>
      </w:r>
    </w:p>
    <w:p w:rsidR="004D7D1C" w:rsidRDefault="004D7D1C">
      <w:pPr>
        <w:pStyle w:val="HTML"/>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1.11. абзац первый подпункта 4.5.8. пункта 4.5. изложить в новой редакции:</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pStyle w:val="a4"/>
        <w:tabs>
          <w:tab w:val="left" w:pos="1134"/>
        </w:tabs>
        <w:ind w:left="0"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«4.5.8. </w:t>
      </w:r>
      <w:r>
        <w:rPr>
          <w:rFonts w:ascii="Times New Roman" w:hAnsi="Times New Roman" w:cs="Times New Roman"/>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4D7D1C" w:rsidRDefault="00B14247">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ab/>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1.12. подпункт 4.5.9. пункта 4.5. дополнить абзацем четвертым следующего содержания:</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1.13. подпункт 4.6.8. пункта 4.6. дополнить абзацем третьим следующего содержания:</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w:t>
      </w:r>
      <w:r>
        <w:rPr>
          <w:rFonts w:ascii="Times New Roman" w:eastAsia="Times New Roman" w:hAnsi="Times New Roman" w:cs="Times New Roman"/>
          <w:color w:val="000000"/>
          <w:sz w:val="28"/>
          <w:szCs w:val="20"/>
          <w:lang w:eastAsia="ru-RU"/>
        </w:rPr>
        <w:lastRenderedPageBreak/>
        <w:t>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1.14. раздел 4 дополнить пунктами 4.9 и 4.10 в следующей редакции:</w:t>
      </w:r>
    </w:p>
    <w:p w:rsidR="004D7D1C" w:rsidRDefault="004D7D1C">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rsidR="004D7D1C" w:rsidRDefault="00B14247">
      <w:pPr>
        <w:pStyle w:val="ConsPlusNormal"/>
        <w:ind w:firstLine="567"/>
        <w:jc w:val="both"/>
        <w:rPr>
          <w:color w:val="auto"/>
          <w:sz w:val="28"/>
        </w:rPr>
      </w:pPr>
      <w:r>
        <w:rPr>
          <w:sz w:val="28"/>
        </w:rPr>
        <w:t>«</w:t>
      </w:r>
      <w:r>
        <w:rPr>
          <w:color w:val="auto"/>
          <w:sz w:val="28"/>
        </w:rPr>
        <w:t>4.9. Выездное обследование</w:t>
      </w:r>
    </w:p>
    <w:p w:rsidR="004D7D1C" w:rsidRDefault="00B14247">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4D7D1C" w:rsidRDefault="00B14247">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D7D1C" w:rsidRDefault="00B14247">
      <w:pPr>
        <w:pStyle w:val="a4"/>
        <w:tabs>
          <w:tab w:val="left" w:pos="1134"/>
        </w:tabs>
        <w:spacing w:line="240" w:lineRule="auto"/>
        <w:ind w:left="0" w:firstLine="567"/>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D7D1C" w:rsidRDefault="00B14247">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4D7D1C" w:rsidRDefault="00B14247">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4D7D1C" w:rsidRDefault="00B14247">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4.10 Наблюдение за соблюдением обязательных требований (мониторинг безопасности)</w:t>
      </w:r>
    </w:p>
    <w:p w:rsidR="004D7D1C" w:rsidRDefault="00B14247">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4.10.1.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D7D1C" w:rsidRDefault="00B14247">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w:t>
      </w:r>
      <w:r>
        <w:rPr>
          <w:rFonts w:ascii="Times New Roman" w:eastAsia="Times New Roman" w:hAnsi="Times New Roman" w:cs="Times New Roman"/>
          <w:color w:val="000000"/>
          <w:sz w:val="28"/>
          <w:szCs w:val="20"/>
          <w:lang w:eastAsia="ru-RU"/>
        </w:rPr>
        <w:lastRenderedPageBreak/>
        <w:t>обязательных требований или признаках нарушений обязательных требований, Контрольным органом могут быть приняты следующие решения:</w:t>
      </w:r>
    </w:p>
    <w:p w:rsidR="004D7D1C" w:rsidRDefault="00B14247">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4D7D1C" w:rsidRDefault="00B14247">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решение об объявлении предостережения;</w:t>
      </w:r>
    </w:p>
    <w:p w:rsidR="004D7D1C" w:rsidRDefault="00B14247">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D7D1C" w:rsidRDefault="00B14247">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D7D1C" w:rsidRDefault="004D7D1C">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p>
    <w:p w:rsidR="004D7D1C" w:rsidRPr="0092761D" w:rsidRDefault="00B14247">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1.15. в абзаце шестом пункта 5.1 слово «обязательных», исключить</w:t>
      </w:r>
      <w:r w:rsidRPr="0092761D">
        <w:rPr>
          <w:rFonts w:ascii="Times New Roman" w:eastAsia="Times New Roman" w:hAnsi="Times New Roman" w:cs="Times New Roman"/>
          <w:color w:val="000000"/>
          <w:sz w:val="28"/>
          <w:szCs w:val="20"/>
          <w:lang w:eastAsia="ru-RU"/>
        </w:rPr>
        <w:t>.</w:t>
      </w:r>
    </w:p>
    <w:p w:rsidR="004D7D1C" w:rsidRPr="0092761D" w:rsidRDefault="00B14247">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sidRPr="0092761D">
        <w:rPr>
          <w:rFonts w:ascii="Times New Roman" w:eastAsia="Times New Roman" w:hAnsi="Times New Roman" w:cs="Times New Roman"/>
          <w:color w:val="000000"/>
          <w:sz w:val="28"/>
          <w:szCs w:val="20"/>
          <w:lang w:eastAsia="ru-RU"/>
        </w:rPr>
        <w:t>1.16. пункты 2 и 3 приложения №3 к Положению изложить в новой редакции:</w:t>
      </w:r>
    </w:p>
    <w:p w:rsidR="004D7D1C" w:rsidRPr="0092761D" w:rsidRDefault="004D7D1C">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p>
    <w:p w:rsidR="004D7D1C" w:rsidRDefault="00B14247">
      <w:pPr>
        <w:tabs>
          <w:tab w:val="left" w:pos="4820"/>
        </w:tabs>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rsidR="004D7D1C" w:rsidRDefault="00B14247">
      <w:pPr>
        <w:numPr>
          <w:ilvl w:val="0"/>
          <w:numId w:val="1"/>
        </w:numPr>
        <w:tabs>
          <w:tab w:val="left" w:pos="4820"/>
        </w:tabs>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Вилинского сельского поселения Бахчисарайского района Республики Крым, на одном и том же объекте муниципального контроля.». </w:t>
      </w:r>
    </w:p>
    <w:p w:rsidR="004D7D1C" w:rsidRPr="0092761D" w:rsidRDefault="004D7D1C">
      <w:pPr>
        <w:tabs>
          <w:tab w:val="left" w:pos="4820"/>
        </w:tabs>
        <w:spacing w:after="0" w:line="240" w:lineRule="auto"/>
        <w:jc w:val="both"/>
        <w:rPr>
          <w:rFonts w:ascii="Times New Roman" w:hAnsi="Times New Roman" w:cs="Times New Roman"/>
          <w:sz w:val="28"/>
          <w:szCs w:val="28"/>
          <w:lang w:eastAsia="ru-RU"/>
        </w:rPr>
      </w:pPr>
    </w:p>
    <w:p w:rsidR="004D7D1C" w:rsidRPr="0092761D" w:rsidRDefault="00B14247" w:rsidP="001B3E1A">
      <w:pPr>
        <w:tabs>
          <w:tab w:val="left" w:pos="4820"/>
        </w:tabs>
        <w:spacing w:after="0" w:line="240" w:lineRule="auto"/>
        <w:ind w:firstLineChars="200" w:firstLine="560"/>
        <w:jc w:val="both"/>
        <w:rPr>
          <w:rFonts w:ascii="Times New Roman" w:hAnsi="Times New Roman" w:cs="Times New Roman"/>
          <w:sz w:val="28"/>
          <w:szCs w:val="28"/>
          <w:lang w:eastAsia="ru-RU"/>
        </w:rPr>
      </w:pPr>
      <w:r w:rsidRPr="0092761D">
        <w:rPr>
          <w:rFonts w:ascii="Times New Roman" w:hAnsi="Times New Roman" w:cs="Times New Roman"/>
          <w:sz w:val="28"/>
          <w:szCs w:val="28"/>
          <w:lang w:eastAsia="ru-RU"/>
        </w:rPr>
        <w:t>1.17. приложение №5 к Положению исключить;</w:t>
      </w:r>
    </w:p>
    <w:p w:rsidR="004D7D1C" w:rsidRPr="0092761D" w:rsidRDefault="00B14247">
      <w:pPr>
        <w:tabs>
          <w:tab w:val="left" w:pos="4820"/>
        </w:tabs>
        <w:spacing w:after="0" w:line="240" w:lineRule="auto"/>
        <w:ind w:firstLineChars="200" w:firstLine="560"/>
        <w:jc w:val="both"/>
        <w:rPr>
          <w:rFonts w:ascii="Times New Roman" w:hAnsi="Times New Roman" w:cs="Times New Roman"/>
          <w:sz w:val="28"/>
          <w:szCs w:val="28"/>
          <w:lang w:eastAsia="ru-RU"/>
        </w:rPr>
      </w:pPr>
      <w:r w:rsidRPr="0092761D">
        <w:rPr>
          <w:rFonts w:ascii="Times New Roman" w:hAnsi="Times New Roman" w:cs="Times New Roman"/>
          <w:sz w:val="28"/>
          <w:szCs w:val="28"/>
          <w:lang w:eastAsia="ru-RU"/>
        </w:rPr>
        <w:t>1.18. приложение №6 считать приложением №5.</w:t>
      </w:r>
    </w:p>
    <w:p w:rsidR="004D7D1C" w:rsidRDefault="00B14247">
      <w:pPr>
        <w:pStyle w:val="a4"/>
        <w:tabs>
          <w:tab w:val="left" w:pos="1134"/>
        </w:tabs>
        <w:spacing w:after="0" w:line="240" w:lineRule="auto"/>
        <w:ind w:left="0" w:firstLine="567"/>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p>
    <w:p w:rsidR="004D7D1C" w:rsidRDefault="00B14247">
      <w:pPr>
        <w:widowControl w:val="0"/>
        <w:numPr>
          <w:ilvl w:val="0"/>
          <w:numId w:val="2"/>
        </w:numPr>
        <w:spacing w:after="0" w:line="240" w:lineRule="auto"/>
        <w:ind w:right="-65"/>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Настоящее решение вступает в силу со дня официального обнародования путем размещения в сетевом издании «Официальный сайт Вилинского Сельского Поселения Бахчисарайского района Республики Крым» ЭЛ № ФС 77 - 84612 от 20.01.2023 (vilinosovet.ru).</w:t>
      </w:r>
    </w:p>
    <w:p w:rsidR="004D7D1C" w:rsidRDefault="00B14247" w:rsidP="001B3E1A">
      <w:pPr>
        <w:widowControl w:val="0"/>
        <w:spacing w:after="0" w:line="240" w:lineRule="auto"/>
        <w:ind w:left="711" w:right="-20"/>
        <w:jc w:val="both"/>
        <w:rPr>
          <w:rFonts w:ascii="Times New Roman" w:eastAsia="Times New Roman" w:hAnsi="Times New Roman" w:cs="Times New Roman"/>
          <w:sz w:val="24"/>
          <w:szCs w:val="24"/>
          <w:lang w:eastAsia="ru-RU"/>
        </w:rPr>
      </w:pPr>
      <w:r w:rsidRPr="0092761D">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Контроль </w:t>
      </w:r>
      <w:r>
        <w:rPr>
          <w:rFonts w:ascii="Times New Roman" w:eastAsia="Times New Roman" w:hAnsi="Times New Roman" w:cs="Times New Roman"/>
          <w:color w:val="000000"/>
          <w:spacing w:val="-1"/>
          <w:sz w:val="28"/>
          <w:szCs w:val="28"/>
          <w:lang w:eastAsia="ru-RU"/>
        </w:rPr>
        <w:t>з</w:t>
      </w:r>
      <w:r>
        <w:rPr>
          <w:rFonts w:ascii="Times New Roman" w:eastAsia="Times New Roman" w:hAnsi="Times New Roman" w:cs="Times New Roman"/>
          <w:color w:val="000000"/>
          <w:w w:val="101"/>
          <w:sz w:val="28"/>
          <w:szCs w:val="28"/>
          <w:lang w:eastAsia="ru-RU"/>
        </w:rPr>
        <w:t>а</w:t>
      </w:r>
      <w:r>
        <w:rPr>
          <w:rFonts w:ascii="Times New Roman" w:eastAsia="Times New Roman" w:hAnsi="Times New Roman" w:cs="Times New Roman"/>
          <w:color w:val="000000"/>
          <w:sz w:val="28"/>
          <w:szCs w:val="28"/>
          <w:lang w:eastAsia="ru-RU"/>
        </w:rPr>
        <w:t xml:space="preserve"> и</w:t>
      </w:r>
      <w:r>
        <w:rPr>
          <w:rFonts w:ascii="Times New Roman" w:eastAsia="Times New Roman" w:hAnsi="Times New Roman" w:cs="Times New Roman"/>
          <w:color w:val="000000"/>
          <w:w w:val="101"/>
          <w:sz w:val="28"/>
          <w:szCs w:val="28"/>
          <w:lang w:eastAsia="ru-RU"/>
        </w:rPr>
        <w:t>с</w:t>
      </w:r>
      <w:r>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pacing w:val="-1"/>
          <w:sz w:val="28"/>
          <w:szCs w:val="28"/>
          <w:lang w:eastAsia="ru-RU"/>
        </w:rPr>
        <w:t>л</w:t>
      </w:r>
      <w:r>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w w:val="101"/>
          <w:sz w:val="28"/>
          <w:szCs w:val="28"/>
          <w:lang w:eastAsia="ru-RU"/>
        </w:rPr>
        <w:t>е</w:t>
      </w:r>
      <w:r>
        <w:rPr>
          <w:rFonts w:ascii="Times New Roman" w:eastAsia="Times New Roman" w:hAnsi="Times New Roman" w:cs="Times New Roman"/>
          <w:color w:val="000000"/>
          <w:spacing w:val="-1"/>
          <w:sz w:val="28"/>
          <w:szCs w:val="28"/>
          <w:lang w:eastAsia="ru-RU"/>
        </w:rPr>
        <w:t>н</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w w:val="101"/>
          <w:sz w:val="28"/>
          <w:szCs w:val="28"/>
          <w:lang w:eastAsia="ru-RU"/>
        </w:rPr>
        <w:t>е</w:t>
      </w:r>
      <w:r>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w w:val="101"/>
          <w:sz w:val="28"/>
          <w:szCs w:val="28"/>
          <w:lang w:eastAsia="ru-RU"/>
        </w:rPr>
        <w:t>е</w:t>
      </w:r>
      <w:r>
        <w:rPr>
          <w:rFonts w:ascii="Times New Roman" w:eastAsia="Times New Roman" w:hAnsi="Times New Roman" w:cs="Times New Roman"/>
          <w:color w:val="000000"/>
          <w:sz w:val="28"/>
          <w:szCs w:val="28"/>
          <w:lang w:eastAsia="ru-RU"/>
        </w:rPr>
        <w:t>ш</w:t>
      </w:r>
      <w:r>
        <w:rPr>
          <w:rFonts w:ascii="Times New Roman" w:eastAsia="Times New Roman" w:hAnsi="Times New Roman" w:cs="Times New Roman"/>
          <w:color w:val="000000"/>
          <w:spacing w:val="-1"/>
          <w:w w:val="101"/>
          <w:sz w:val="28"/>
          <w:szCs w:val="28"/>
          <w:lang w:eastAsia="ru-RU"/>
        </w:rPr>
        <w:t>е</w:t>
      </w:r>
      <w:r>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pacing w:val="-1"/>
          <w:sz w:val="28"/>
          <w:szCs w:val="28"/>
          <w:lang w:eastAsia="ru-RU"/>
        </w:rPr>
        <w:t>и</w:t>
      </w:r>
      <w:r>
        <w:rPr>
          <w:rFonts w:ascii="Times New Roman" w:eastAsia="Times New Roman" w:hAnsi="Times New Roman" w:cs="Times New Roman"/>
          <w:color w:val="000000"/>
          <w:w w:val="101"/>
          <w:sz w:val="28"/>
          <w:szCs w:val="28"/>
          <w:lang w:eastAsia="ru-RU"/>
        </w:rPr>
        <w:t>я</w:t>
      </w:r>
      <w:r>
        <w:rPr>
          <w:rFonts w:ascii="Times New Roman" w:eastAsia="Times New Roman" w:hAnsi="Times New Roman" w:cs="Times New Roman"/>
          <w:color w:val="000000"/>
          <w:sz w:val="28"/>
          <w:szCs w:val="28"/>
          <w:lang w:eastAsia="ru-RU"/>
        </w:rPr>
        <w:t xml:space="preserve"> о</w:t>
      </w:r>
      <w:r>
        <w:rPr>
          <w:rFonts w:ascii="Times New Roman" w:eastAsia="Times New Roman" w:hAnsi="Times New Roman" w:cs="Times New Roman"/>
          <w:color w:val="000000"/>
          <w:spacing w:val="-1"/>
          <w:w w:val="101"/>
          <w:sz w:val="28"/>
          <w:szCs w:val="28"/>
          <w:lang w:eastAsia="ru-RU"/>
        </w:rPr>
        <w:t>с</w:t>
      </w:r>
      <w:r>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w w:val="101"/>
          <w:sz w:val="28"/>
          <w:szCs w:val="28"/>
          <w:lang w:eastAsia="ru-RU"/>
        </w:rPr>
        <w:t>а</w:t>
      </w:r>
      <w:r>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pacing w:val="-1"/>
          <w:sz w:val="28"/>
          <w:szCs w:val="28"/>
          <w:lang w:eastAsia="ru-RU"/>
        </w:rPr>
        <w:t>л</w:t>
      </w:r>
      <w:r>
        <w:rPr>
          <w:rFonts w:ascii="Times New Roman" w:eastAsia="Times New Roman" w:hAnsi="Times New Roman" w:cs="Times New Roman"/>
          <w:color w:val="000000"/>
          <w:w w:val="101"/>
          <w:sz w:val="28"/>
          <w:szCs w:val="28"/>
          <w:lang w:eastAsia="ru-RU"/>
        </w:rPr>
        <w:t>я</w:t>
      </w:r>
      <w:r>
        <w:rPr>
          <w:rFonts w:ascii="Times New Roman" w:eastAsia="Times New Roman" w:hAnsi="Times New Roman" w:cs="Times New Roman"/>
          <w:color w:val="000000"/>
          <w:sz w:val="28"/>
          <w:szCs w:val="28"/>
          <w:lang w:eastAsia="ru-RU"/>
        </w:rPr>
        <w:t>ю</w:t>
      </w:r>
      <w:r>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z w:val="28"/>
          <w:szCs w:val="28"/>
          <w:lang w:eastAsia="ru-RU"/>
        </w:rPr>
        <w:t>з</w:t>
      </w:r>
      <w:r>
        <w:rPr>
          <w:rFonts w:ascii="Times New Roman" w:eastAsia="Times New Roman" w:hAnsi="Times New Roman" w:cs="Times New Roman"/>
          <w:color w:val="000000"/>
          <w:w w:val="101"/>
          <w:sz w:val="28"/>
          <w:szCs w:val="28"/>
          <w:lang w:eastAsia="ru-RU"/>
        </w:rPr>
        <w:t>а</w:t>
      </w:r>
      <w:r>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w w:val="101"/>
          <w:sz w:val="28"/>
          <w:szCs w:val="28"/>
          <w:lang w:eastAsia="ru-RU"/>
        </w:rPr>
        <w:t>с</w:t>
      </w:r>
      <w:r>
        <w:rPr>
          <w:rFonts w:ascii="Times New Roman" w:eastAsia="Times New Roman" w:hAnsi="Times New Roman" w:cs="Times New Roman"/>
          <w:color w:val="000000"/>
          <w:sz w:val="28"/>
          <w:szCs w:val="28"/>
          <w:lang w:eastAsia="ru-RU"/>
        </w:rPr>
        <w:t>обой</w:t>
      </w:r>
      <w:r w:rsidR="001B3E1A">
        <w:rPr>
          <w:rFonts w:ascii="Times New Roman" w:eastAsia="Times New Roman" w:hAnsi="Times New Roman" w:cs="Times New Roman"/>
          <w:color w:val="000000"/>
          <w:sz w:val="28"/>
          <w:szCs w:val="28"/>
          <w:lang w:eastAsia="ru-RU"/>
        </w:rPr>
        <w:t>.</w:t>
      </w:r>
    </w:p>
    <w:p w:rsidR="004D7D1C" w:rsidRDefault="004D7D1C">
      <w:pPr>
        <w:spacing w:after="4" w:line="240" w:lineRule="exact"/>
        <w:rPr>
          <w:rFonts w:ascii="Times New Roman" w:eastAsia="Times New Roman" w:hAnsi="Times New Roman" w:cs="Times New Roman"/>
          <w:sz w:val="24"/>
          <w:szCs w:val="24"/>
          <w:lang w:eastAsia="ru-RU"/>
        </w:rPr>
      </w:pPr>
    </w:p>
    <w:p w:rsidR="004D7D1C" w:rsidRPr="0092761D" w:rsidRDefault="00260962" w:rsidP="00260962">
      <w:pPr>
        <w:widowControl w:val="0"/>
        <w:tabs>
          <w:tab w:val="left" w:pos="8297"/>
        </w:tabs>
        <w:spacing w:after="0" w:line="240" w:lineRule="auto"/>
        <w:ind w:right="-20"/>
        <w:rPr>
          <w:rFonts w:ascii="Times New Roman" w:eastAsia="Times New Roman" w:hAnsi="Times New Roman" w:cs="Times New Roman"/>
          <w:color w:val="000000"/>
          <w:sz w:val="28"/>
          <w:szCs w:val="28"/>
          <w:lang w:eastAsia="ru-RU"/>
        </w:rPr>
        <w:sectPr w:rsidR="004D7D1C" w:rsidRPr="0092761D">
          <w:pgSz w:w="11906" w:h="16838"/>
          <w:pgMar w:top="1134" w:right="567" w:bottom="1134" w:left="1132" w:header="0" w:footer="0" w:gutter="0"/>
          <w:cols w:space="708"/>
        </w:sectPr>
      </w:pPr>
      <w:r>
        <w:rPr>
          <w:rFonts w:ascii="Times New Roman" w:eastAsia="Times New Roman" w:hAnsi="Times New Roman" w:cs="Times New Roman"/>
          <w:color w:val="000000"/>
          <w:spacing w:val="-1"/>
          <w:sz w:val="28"/>
          <w:szCs w:val="28"/>
          <w:lang w:eastAsia="ru-RU"/>
        </w:rPr>
        <w:t xml:space="preserve"> Председатель Вилинского  сельского совета                                         А.К.Шабалов                          </w:t>
      </w:r>
    </w:p>
    <w:p w:rsidR="004D7D1C" w:rsidRDefault="004D7D1C"/>
    <w:sectPr w:rsidR="004D7D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854" w:rsidRDefault="00A35854">
      <w:pPr>
        <w:spacing w:line="240" w:lineRule="auto"/>
      </w:pPr>
      <w:r>
        <w:separator/>
      </w:r>
    </w:p>
  </w:endnote>
  <w:endnote w:type="continuationSeparator" w:id="0">
    <w:p w:rsidR="00A35854" w:rsidRDefault="00A35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854" w:rsidRDefault="00A35854">
      <w:pPr>
        <w:spacing w:after="0"/>
      </w:pPr>
      <w:r>
        <w:separator/>
      </w:r>
    </w:p>
  </w:footnote>
  <w:footnote w:type="continuationSeparator" w:id="0">
    <w:p w:rsidR="00A35854" w:rsidRDefault="00A3585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90413"/>
    <w:multiLevelType w:val="singleLevel"/>
    <w:tmpl w:val="8C490413"/>
    <w:lvl w:ilvl="0">
      <w:start w:val="2"/>
      <w:numFmt w:val="decimal"/>
      <w:suff w:val="space"/>
      <w:lvlText w:val="%1."/>
      <w:lvlJc w:val="left"/>
      <w:pPr>
        <w:ind w:left="630" w:firstLine="0"/>
      </w:pPr>
    </w:lvl>
  </w:abstractNum>
  <w:abstractNum w:abstractNumId="1" w15:restartNumberingAfterBreak="0">
    <w:nsid w:val="003285EF"/>
    <w:multiLevelType w:val="singleLevel"/>
    <w:tmpl w:val="003285EF"/>
    <w:lvl w:ilvl="0">
      <w:start w:val="3"/>
      <w:numFmt w:val="decimal"/>
      <w:suff w:val="space"/>
      <w:lvlText w:val="%1."/>
      <w:lvlJc w:val="left"/>
    </w:lvl>
  </w:abstractNum>
  <w:abstractNum w:abstractNumId="2" w15:restartNumberingAfterBreak="0">
    <w:nsid w:val="59891501"/>
    <w:multiLevelType w:val="multilevel"/>
    <w:tmpl w:val="E9085BAC"/>
    <w:lvl w:ilvl="0">
      <w:numFmt w:val="decimalZero"/>
      <w:lvlText w:val="%1"/>
      <w:lvlJc w:val="left"/>
      <w:pPr>
        <w:ind w:left="8955" w:hanging="8955"/>
      </w:pPr>
      <w:rPr>
        <w:rFonts w:hint="default"/>
      </w:rPr>
    </w:lvl>
    <w:lvl w:ilvl="1">
      <w:numFmt w:val="decimalZero"/>
      <w:lvlText w:val="%1.%2.0"/>
      <w:lvlJc w:val="left"/>
      <w:pPr>
        <w:ind w:left="8955" w:hanging="8955"/>
      </w:pPr>
      <w:rPr>
        <w:rFonts w:hint="default"/>
      </w:rPr>
    </w:lvl>
    <w:lvl w:ilvl="2">
      <w:start w:val="1"/>
      <w:numFmt w:val="decimalZero"/>
      <w:lvlText w:val="%1.%2.%3"/>
      <w:lvlJc w:val="left"/>
      <w:pPr>
        <w:ind w:left="8955" w:hanging="8955"/>
      </w:pPr>
      <w:rPr>
        <w:rFonts w:hint="default"/>
      </w:rPr>
    </w:lvl>
    <w:lvl w:ilvl="3">
      <w:start w:val="1"/>
      <w:numFmt w:val="decimal"/>
      <w:lvlText w:val="%1.%2.%3.%4"/>
      <w:lvlJc w:val="left"/>
      <w:pPr>
        <w:ind w:left="8955" w:hanging="8955"/>
      </w:pPr>
      <w:rPr>
        <w:rFonts w:hint="default"/>
      </w:rPr>
    </w:lvl>
    <w:lvl w:ilvl="4">
      <w:start w:val="1"/>
      <w:numFmt w:val="decimal"/>
      <w:lvlText w:val="%1.%2.%3.%4.%5"/>
      <w:lvlJc w:val="left"/>
      <w:pPr>
        <w:ind w:left="8955" w:hanging="8955"/>
      </w:pPr>
      <w:rPr>
        <w:rFonts w:hint="default"/>
      </w:rPr>
    </w:lvl>
    <w:lvl w:ilvl="5">
      <w:start w:val="1"/>
      <w:numFmt w:val="decimal"/>
      <w:lvlText w:val="%1.%2.%3.%4.%5.%6"/>
      <w:lvlJc w:val="left"/>
      <w:pPr>
        <w:ind w:left="8955" w:hanging="8955"/>
      </w:pPr>
      <w:rPr>
        <w:rFonts w:hint="default"/>
      </w:rPr>
    </w:lvl>
    <w:lvl w:ilvl="6">
      <w:start w:val="1"/>
      <w:numFmt w:val="decimal"/>
      <w:lvlText w:val="%1.%2.%3.%4.%5.%6.%7"/>
      <w:lvlJc w:val="left"/>
      <w:pPr>
        <w:ind w:left="8955" w:hanging="8955"/>
      </w:pPr>
      <w:rPr>
        <w:rFonts w:hint="default"/>
      </w:rPr>
    </w:lvl>
    <w:lvl w:ilvl="7">
      <w:start w:val="1"/>
      <w:numFmt w:val="decimal"/>
      <w:lvlText w:val="%1.%2.%3.%4.%5.%6.%7.%8"/>
      <w:lvlJc w:val="left"/>
      <w:pPr>
        <w:ind w:left="8955" w:hanging="8955"/>
      </w:pPr>
      <w:rPr>
        <w:rFonts w:hint="default"/>
      </w:rPr>
    </w:lvl>
    <w:lvl w:ilvl="8">
      <w:start w:val="1"/>
      <w:numFmt w:val="decimal"/>
      <w:lvlText w:val="%1.%2.%3.%4.%5.%6.%7.%8.%9"/>
      <w:lvlJc w:val="left"/>
      <w:pPr>
        <w:ind w:left="8955" w:hanging="895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04"/>
    <w:rsid w:val="00011571"/>
    <w:rsid w:val="00020AA2"/>
    <w:rsid w:val="0003490A"/>
    <w:rsid w:val="000535CB"/>
    <w:rsid w:val="00056AC2"/>
    <w:rsid w:val="0006505C"/>
    <w:rsid w:val="00091ECA"/>
    <w:rsid w:val="00093488"/>
    <w:rsid w:val="000A0A2F"/>
    <w:rsid w:val="000C2D0E"/>
    <w:rsid w:val="000D149C"/>
    <w:rsid w:val="000D2C1C"/>
    <w:rsid w:val="000D546C"/>
    <w:rsid w:val="000D6B81"/>
    <w:rsid w:val="000E3FE5"/>
    <w:rsid w:val="001249B9"/>
    <w:rsid w:val="00145380"/>
    <w:rsid w:val="001757EC"/>
    <w:rsid w:val="00191932"/>
    <w:rsid w:val="001A4C7E"/>
    <w:rsid w:val="001A73CB"/>
    <w:rsid w:val="001B3E1A"/>
    <w:rsid w:val="001D071B"/>
    <w:rsid w:val="001E4736"/>
    <w:rsid w:val="0021191F"/>
    <w:rsid w:val="00214D05"/>
    <w:rsid w:val="00220205"/>
    <w:rsid w:val="002206C5"/>
    <w:rsid w:val="00222374"/>
    <w:rsid w:val="00222FF8"/>
    <w:rsid w:val="00237965"/>
    <w:rsid w:val="00247EBB"/>
    <w:rsid w:val="00260962"/>
    <w:rsid w:val="002617A5"/>
    <w:rsid w:val="00264EC8"/>
    <w:rsid w:val="002B46E1"/>
    <w:rsid w:val="002C507F"/>
    <w:rsid w:val="002E256B"/>
    <w:rsid w:val="002F1B3F"/>
    <w:rsid w:val="003052D0"/>
    <w:rsid w:val="00324B6D"/>
    <w:rsid w:val="00330BF7"/>
    <w:rsid w:val="00374EA4"/>
    <w:rsid w:val="0038452F"/>
    <w:rsid w:val="003C124A"/>
    <w:rsid w:val="00412603"/>
    <w:rsid w:val="00421898"/>
    <w:rsid w:val="0042711E"/>
    <w:rsid w:val="004275DD"/>
    <w:rsid w:val="00427CAB"/>
    <w:rsid w:val="004419AF"/>
    <w:rsid w:val="00453743"/>
    <w:rsid w:val="00484F7B"/>
    <w:rsid w:val="004D68A8"/>
    <w:rsid w:val="004D7D1C"/>
    <w:rsid w:val="004E7B35"/>
    <w:rsid w:val="004F3FF4"/>
    <w:rsid w:val="004F5DEA"/>
    <w:rsid w:val="004F5E15"/>
    <w:rsid w:val="00514A48"/>
    <w:rsid w:val="005563CA"/>
    <w:rsid w:val="00567946"/>
    <w:rsid w:val="005708A4"/>
    <w:rsid w:val="005811AB"/>
    <w:rsid w:val="00582778"/>
    <w:rsid w:val="00583287"/>
    <w:rsid w:val="00583A87"/>
    <w:rsid w:val="0058444A"/>
    <w:rsid w:val="00594015"/>
    <w:rsid w:val="005A0AC7"/>
    <w:rsid w:val="005B2251"/>
    <w:rsid w:val="005B5A57"/>
    <w:rsid w:val="005C6C09"/>
    <w:rsid w:val="006234F3"/>
    <w:rsid w:val="0062594A"/>
    <w:rsid w:val="00626B1F"/>
    <w:rsid w:val="00666FDF"/>
    <w:rsid w:val="006858BE"/>
    <w:rsid w:val="006A2C03"/>
    <w:rsid w:val="006B17BF"/>
    <w:rsid w:val="006B75C0"/>
    <w:rsid w:val="006C0515"/>
    <w:rsid w:val="006D16F1"/>
    <w:rsid w:val="006E15BF"/>
    <w:rsid w:val="006F23D4"/>
    <w:rsid w:val="00727F66"/>
    <w:rsid w:val="00756B79"/>
    <w:rsid w:val="007620BC"/>
    <w:rsid w:val="0076429C"/>
    <w:rsid w:val="007979E0"/>
    <w:rsid w:val="007A6B43"/>
    <w:rsid w:val="007A6DEB"/>
    <w:rsid w:val="007B12AE"/>
    <w:rsid w:val="007D4117"/>
    <w:rsid w:val="007E0371"/>
    <w:rsid w:val="008130FA"/>
    <w:rsid w:val="008163A1"/>
    <w:rsid w:val="00833D95"/>
    <w:rsid w:val="00855B5F"/>
    <w:rsid w:val="00874426"/>
    <w:rsid w:val="008825EC"/>
    <w:rsid w:val="00892D05"/>
    <w:rsid w:val="00893339"/>
    <w:rsid w:val="008B33AF"/>
    <w:rsid w:val="008D0D8B"/>
    <w:rsid w:val="008E0D63"/>
    <w:rsid w:val="008E1DB4"/>
    <w:rsid w:val="00905643"/>
    <w:rsid w:val="0092761D"/>
    <w:rsid w:val="009308F3"/>
    <w:rsid w:val="00936C4D"/>
    <w:rsid w:val="00946EDB"/>
    <w:rsid w:val="00955A96"/>
    <w:rsid w:val="009639EF"/>
    <w:rsid w:val="00985B08"/>
    <w:rsid w:val="00995544"/>
    <w:rsid w:val="009A1A7D"/>
    <w:rsid w:val="009F2F4F"/>
    <w:rsid w:val="00A02627"/>
    <w:rsid w:val="00A20AFA"/>
    <w:rsid w:val="00A24466"/>
    <w:rsid w:val="00A35854"/>
    <w:rsid w:val="00A47630"/>
    <w:rsid w:val="00A51C0B"/>
    <w:rsid w:val="00A67CE8"/>
    <w:rsid w:val="00A71409"/>
    <w:rsid w:val="00A8718E"/>
    <w:rsid w:val="00AA3E3A"/>
    <w:rsid w:val="00AB6CDE"/>
    <w:rsid w:val="00AB7F2F"/>
    <w:rsid w:val="00AC1851"/>
    <w:rsid w:val="00AD3374"/>
    <w:rsid w:val="00AF6BE6"/>
    <w:rsid w:val="00B02C71"/>
    <w:rsid w:val="00B0384D"/>
    <w:rsid w:val="00B048A1"/>
    <w:rsid w:val="00B10CE0"/>
    <w:rsid w:val="00B14247"/>
    <w:rsid w:val="00B24C25"/>
    <w:rsid w:val="00B27BF5"/>
    <w:rsid w:val="00B454A5"/>
    <w:rsid w:val="00B51104"/>
    <w:rsid w:val="00B7597B"/>
    <w:rsid w:val="00BB013D"/>
    <w:rsid w:val="00BB2788"/>
    <w:rsid w:val="00BC7F97"/>
    <w:rsid w:val="00BD3D37"/>
    <w:rsid w:val="00BE5C14"/>
    <w:rsid w:val="00C05646"/>
    <w:rsid w:val="00C56E1E"/>
    <w:rsid w:val="00C64439"/>
    <w:rsid w:val="00C94B73"/>
    <w:rsid w:val="00CA2776"/>
    <w:rsid w:val="00CB2D77"/>
    <w:rsid w:val="00CD24D7"/>
    <w:rsid w:val="00D04C28"/>
    <w:rsid w:val="00D2654E"/>
    <w:rsid w:val="00D44EE7"/>
    <w:rsid w:val="00D66101"/>
    <w:rsid w:val="00D76C74"/>
    <w:rsid w:val="00D82B80"/>
    <w:rsid w:val="00D91D68"/>
    <w:rsid w:val="00D91D84"/>
    <w:rsid w:val="00D9210E"/>
    <w:rsid w:val="00DA0B03"/>
    <w:rsid w:val="00DC0161"/>
    <w:rsid w:val="00DC018B"/>
    <w:rsid w:val="00DC0B70"/>
    <w:rsid w:val="00DE3BA1"/>
    <w:rsid w:val="00DF0A83"/>
    <w:rsid w:val="00E16964"/>
    <w:rsid w:val="00E30A9F"/>
    <w:rsid w:val="00E5187A"/>
    <w:rsid w:val="00E740A4"/>
    <w:rsid w:val="00E927CF"/>
    <w:rsid w:val="00EB4805"/>
    <w:rsid w:val="00EB6326"/>
    <w:rsid w:val="00EC0B86"/>
    <w:rsid w:val="00ED264E"/>
    <w:rsid w:val="00F00CBA"/>
    <w:rsid w:val="00F01B7F"/>
    <w:rsid w:val="00F21019"/>
    <w:rsid w:val="00F21E43"/>
    <w:rsid w:val="00F42141"/>
    <w:rsid w:val="00F6667D"/>
    <w:rsid w:val="00F74D9C"/>
    <w:rsid w:val="00FA127B"/>
    <w:rsid w:val="00FA5BA5"/>
    <w:rsid w:val="00FC37E0"/>
    <w:rsid w:val="00FE75BE"/>
    <w:rsid w:val="00FE79C1"/>
    <w:rsid w:val="031A2823"/>
    <w:rsid w:val="06B71045"/>
    <w:rsid w:val="102A4A01"/>
    <w:rsid w:val="1284307D"/>
    <w:rsid w:val="13411D00"/>
    <w:rsid w:val="147368F3"/>
    <w:rsid w:val="2A8569B0"/>
    <w:rsid w:val="32D8080A"/>
    <w:rsid w:val="3F7A2D62"/>
    <w:rsid w:val="67866547"/>
    <w:rsid w:val="6835710C"/>
    <w:rsid w:val="727B78CA"/>
    <w:rsid w:val="77BF46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3318B-1AE5-4C35-A0A7-B74C0881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rFonts w:cs="Times New Roman"/>
      <w:color w:val="0000FF"/>
      <w:u w:val="singl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color w:val="000000"/>
      <w:sz w:val="24"/>
    </w:rPr>
  </w:style>
  <w:style w:type="paragraph" w:styleId="a4">
    <w:name w:val="List Paragraph"/>
    <w:basedOn w:val="a"/>
    <w:qFormat/>
    <w:pPr>
      <w:ind w:left="720"/>
      <w:contextualSpacing/>
    </w:pPr>
  </w:style>
  <w:style w:type="paragraph" w:styleId="a5">
    <w:name w:val="Balloon Text"/>
    <w:basedOn w:val="a"/>
    <w:link w:val="a6"/>
    <w:uiPriority w:val="99"/>
    <w:semiHidden/>
    <w:unhideWhenUsed/>
    <w:rsid w:val="000E3F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3FE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3359</Words>
  <Characters>19150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Computer</cp:lastModifiedBy>
  <cp:revision>2</cp:revision>
  <cp:lastPrinted>2026-03-11T19:04:00Z</cp:lastPrinted>
  <dcterms:created xsi:type="dcterms:W3CDTF">2026-03-17T08:46:00Z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9CD831604787400CAFD3647440784F71_12</vt:lpwstr>
  </property>
</Properties>
</file>